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80" w:rsidRPr="00C92380" w:rsidRDefault="00C92380" w:rsidP="00C923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июля 1998 г. N 124-ФЗ</w:t>
      </w:r>
    </w:p>
    <w:p w:rsidR="00C92380" w:rsidRPr="00C92380" w:rsidRDefault="00C92380" w:rsidP="00C92380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РОССИЙСКАЯ ФЕДЕРАЦИЯ</w:t>
      </w:r>
    </w:p>
    <w:p w:rsidR="00C92380" w:rsidRPr="00C92380" w:rsidRDefault="00C92380" w:rsidP="00C92380">
      <w:pPr>
        <w:shd w:val="clear" w:color="auto" w:fill="FFFFFF"/>
        <w:spacing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ФЕДЕРАЛЬНЫЙ ЗАКОН</w:t>
      </w:r>
    </w:p>
    <w:p w:rsidR="00C92380" w:rsidRPr="00C92380" w:rsidRDefault="00C92380" w:rsidP="00C92380">
      <w:pPr>
        <w:shd w:val="clear" w:color="auto" w:fill="FFFFFF"/>
        <w:spacing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ОСНОВНЫХ ГАРАНТИЯХ ПРАВ РЕБЕНКА В РОССИЙСКОЙ ФЕДЕРАЦИИ</w:t>
      </w:r>
      <w:bookmarkStart w:id="0" w:name="l1"/>
      <w:bookmarkEnd w:id="0"/>
    </w:p>
    <w:p w:rsidR="00C92380" w:rsidRPr="00C92380" w:rsidRDefault="00C92380" w:rsidP="00C92380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(в ред. Федеральных законов </w:t>
      </w:r>
      <w:hyperlink r:id="rId4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20.07.2000 N 103-ФЗ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, </w:t>
      </w:r>
      <w:proofErr w:type="gramStart"/>
      <w:r w:rsidRPr="00C92380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… ,</w:t>
      </w:r>
      <w:proofErr w:type="gramEnd"/>
      <w:r w:rsidRPr="00C92380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 </w:t>
      </w:r>
      <w:hyperlink r:id="rId5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05.04.2021 N 77-ФЗ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6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11.06.2021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  <w:bookmarkStart w:id="1" w:name="l288"/>
      <w:bookmarkEnd w:id="1"/>
      <w:r w:rsidRPr="00C92380">
        <w:rPr>
          <w:rFonts w:ascii="Times New Roman" w:eastAsia="Times New Roman" w:hAnsi="Times New Roman" w:cs="Times New Roman"/>
          <w:color w:val="3072C4"/>
          <w:sz w:val="21"/>
          <w:szCs w:val="21"/>
          <w:lang w:eastAsia="ru-RU"/>
        </w:rPr>
        <w:t>показать все</w:t>
      </w:r>
    </w:p>
    <w:p w:rsidR="00C92380" w:rsidRPr="00C92380" w:rsidRDefault="00C92380" w:rsidP="00C923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Государственной Думой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июля 1998 года</w:t>
      </w:r>
      <w:bookmarkStart w:id="2" w:name="l287"/>
      <w:bookmarkStart w:id="3" w:name="l285"/>
      <w:bookmarkEnd w:id="2"/>
      <w:bookmarkEnd w:id="3"/>
    </w:p>
    <w:p w:rsidR="00C92380" w:rsidRPr="00C92380" w:rsidRDefault="00C92380" w:rsidP="00C923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Одобрен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Советом Федерации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июля 1998 года</w:t>
      </w:r>
      <w:bookmarkStart w:id="4" w:name="l281"/>
      <w:bookmarkStart w:id="5" w:name="l277"/>
      <w:bookmarkEnd w:id="4"/>
      <w:bookmarkEnd w:id="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7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Конституцией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а целях создания правовых, социально-экономических условий для реализации прав и законных интересов ребенка.</w:t>
      </w:r>
      <w:bookmarkStart w:id="6" w:name="l253"/>
      <w:bookmarkStart w:id="7" w:name="l2"/>
      <w:bookmarkEnd w:id="6"/>
      <w:bookmarkEnd w:id="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bookmarkStart w:id="8" w:name="l3"/>
      <w:bookmarkStart w:id="9" w:name="l4"/>
      <w:bookmarkEnd w:id="8"/>
      <w:bookmarkEnd w:id="9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0" w:name="h182"/>
      <w:bookmarkEnd w:id="10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I. ОБЩИЕ ПОЛОЖЕНИЯ</w:t>
      </w:r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1" w:name="h183"/>
      <w:bookmarkEnd w:id="11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1. Понятия, используемые в настоящем Федеральном законе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- лицо до достижения им возраста 18 лет (совершеннолетия);</w:t>
      </w:r>
      <w:bookmarkStart w:id="12" w:name="l5"/>
      <w:bookmarkEnd w:id="1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bookmarkStart w:id="13" w:name="l6"/>
      <w:bookmarkStart w:id="14" w:name="l7"/>
      <w:bookmarkStart w:id="15" w:name="l8"/>
      <w:bookmarkEnd w:id="13"/>
      <w:bookmarkEnd w:id="14"/>
      <w:bookmarkEnd w:id="15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8" w:anchor="l1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30.06.2007 N 120-ФЗ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9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08.06.2020 N 178-ФЗ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bookmarkStart w:id="16" w:name="l9"/>
      <w:bookmarkEnd w:id="1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bookmarkStart w:id="17" w:name="l10"/>
      <w:bookmarkEnd w:id="1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bookmarkStart w:id="18" w:name="l11"/>
      <w:bookmarkStart w:id="19" w:name="l216"/>
      <w:bookmarkEnd w:id="18"/>
      <w:bookmarkEnd w:id="1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1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2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3" w:anchor="l8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28.11.2015 N 358-ФЗ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bookmarkStart w:id="20" w:name="l14"/>
      <w:bookmarkStart w:id="21" w:name="l15"/>
      <w:bookmarkEnd w:id="20"/>
      <w:bookmarkEnd w:id="21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4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5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6" w:anchor="l8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28.11.2015 N 358-ФЗ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bookmarkStart w:id="22" w:name="l217"/>
      <w:bookmarkStart w:id="23" w:name="l278"/>
      <w:bookmarkEnd w:id="22"/>
      <w:bookmarkEnd w:id="2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7" w:anchor="l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02.12.2013 N 328-ФЗ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  <w:bookmarkStart w:id="24" w:name="l282"/>
      <w:bookmarkStart w:id="25" w:name="l279"/>
      <w:bookmarkStart w:id="26" w:name="l283"/>
      <w:bookmarkStart w:id="27" w:name="l280"/>
      <w:bookmarkStart w:id="28" w:name="l375"/>
      <w:bookmarkStart w:id="29" w:name="l378"/>
      <w:bookmarkEnd w:id="24"/>
      <w:bookmarkEnd w:id="25"/>
      <w:bookmarkEnd w:id="26"/>
      <w:bookmarkEnd w:id="27"/>
      <w:bookmarkEnd w:id="28"/>
      <w:bookmarkEnd w:id="2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8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ночное время - время с 22 до 6 часов местного времени.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9" w:anchor="l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28.04.2009 N 71-ФЗ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0" w:name="l376"/>
      <w:bookmarkEnd w:id="3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bookmarkStart w:id="31" w:name="l255"/>
      <w:bookmarkEnd w:id="31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0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bookmarkStart w:id="32" w:name="l257"/>
      <w:bookmarkEnd w:id="3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1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3" w:name="l256"/>
      <w:bookmarkEnd w:id="3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2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4" w:name="h184"/>
      <w:bookmarkEnd w:id="34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2. Отношения, регулируемые настоящим Федеральным законом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bookmarkStart w:id="35" w:name="l220"/>
      <w:bookmarkStart w:id="36" w:name="l16"/>
      <w:bookmarkEnd w:id="35"/>
      <w:bookmarkEnd w:id="36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7" w:name="h185"/>
      <w:bookmarkEnd w:id="3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  <w:bookmarkStart w:id="38" w:name="l17"/>
      <w:bookmarkEnd w:id="3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 Российской Федерации об основных гарантиях прав ребенка в Российской Федерации основывается на </w:t>
      </w:r>
      <w:hyperlink r:id="rId23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Конституции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bookmarkStart w:id="39" w:name="l18"/>
      <w:bookmarkStart w:id="40" w:name="l19"/>
      <w:bookmarkEnd w:id="39"/>
      <w:bookmarkEnd w:id="40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41" w:name="h186"/>
      <w:bookmarkEnd w:id="41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4. Цели государственной политики в интересах детей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государственной политики в интересах детей являются: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прав детей, предусмотренных </w:t>
      </w:r>
      <w:hyperlink r:id="rId24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Конституцией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bookmarkStart w:id="42" w:name="l20"/>
      <w:bookmarkEnd w:id="4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правовых основ гарантий прав ребенка;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25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Конституции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bookmarkStart w:id="43" w:name="l21"/>
      <w:bookmarkEnd w:id="4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6" w:anchor="l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28.04.2009 N 71-ФЗ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44" w:name="l380"/>
      <w:bookmarkEnd w:id="4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 в интересах детей является приоритетной и основана на следующих принципах: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7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законодательное обеспечение прав ребенка;</w:t>
      </w:r>
      <w:bookmarkStart w:id="45" w:name="l221"/>
      <w:bookmarkEnd w:id="4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bookmarkStart w:id="46" w:name="l24"/>
      <w:bookmarkEnd w:id="46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28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29" w:anchor="l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0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- Утратил силу.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1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47" w:name="l25"/>
      <w:bookmarkEnd w:id="4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2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bookmarkStart w:id="48" w:name="l26"/>
      <w:bookmarkEnd w:id="48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3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49" w:name="h187"/>
      <w:bookmarkEnd w:id="49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5. Полномочия органов государственной власти Российской Федерации в органов государственной власти субъектов Российской Федерации на осуществление гарантий прав ребенка в Российской Федерации</w:t>
      </w:r>
      <w:bookmarkStart w:id="50" w:name="l27"/>
      <w:bookmarkEnd w:id="5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bookmarkStart w:id="51" w:name="l28"/>
      <w:bookmarkEnd w:id="5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bookmarkStart w:id="52" w:name="l29"/>
      <w:bookmarkEnd w:id="5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четвертый и пятый - Утратили силу.</w:t>
      </w:r>
      <w:bookmarkStart w:id="53" w:name="l30"/>
      <w:bookmarkEnd w:id="5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4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bookmarkStart w:id="54" w:name="l31"/>
      <w:bookmarkEnd w:id="5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седьмой и восьмой - Утратили силу.</w:t>
      </w:r>
      <w:bookmarkStart w:id="55" w:name="l32"/>
      <w:bookmarkStart w:id="56" w:name="l33"/>
      <w:bookmarkEnd w:id="55"/>
      <w:bookmarkEnd w:id="56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5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  <w:bookmarkStart w:id="57" w:name="l34"/>
      <w:bookmarkEnd w:id="5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основ государственного регулирования.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36" w:anchor="l1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28.12.2016 N 465-ФЗ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7" w:anchor="l32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bookmarkStart w:id="58" w:name="l289"/>
      <w:bookmarkStart w:id="59" w:name="l248"/>
      <w:bookmarkStart w:id="60" w:name="l304"/>
      <w:bookmarkEnd w:id="58"/>
      <w:bookmarkEnd w:id="59"/>
      <w:bookmarkEnd w:id="60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38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9" w:anchor="l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17.12.2009 N 326-ФЗ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40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41" w:anchor="l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18.04.2018 N 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61" w:name="l213"/>
      <w:bookmarkEnd w:id="61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2" w:name="h188"/>
      <w:bookmarkEnd w:id="62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ГЛАВА II. ОСНОВНЫЕ НАПРАВЛЕНИЯ ОБЕСПЕЧЕНИЯ ПРАВ РЕБЕНКА В РОССИЙСКОЙ ФЕДЕРАЦИИ</w:t>
      </w:r>
      <w:bookmarkStart w:id="63" w:name="l37"/>
      <w:bookmarkEnd w:id="63"/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4" w:name="h189"/>
      <w:bookmarkEnd w:id="64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6. Законодательные гарантии прав ребенка в Российской Федерации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42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Конституцией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43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кодексом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другими нормативными правовыми актами Российской Федерации.</w:t>
      </w:r>
      <w:bookmarkStart w:id="65" w:name="l38"/>
      <w:bookmarkStart w:id="66" w:name="l39"/>
      <w:bookmarkEnd w:id="65"/>
      <w:bookmarkEnd w:id="66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7" w:name="h190"/>
      <w:bookmarkEnd w:id="6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7. Содействие ребенку в реализации и защите его прав в законных интересов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защиты прав и законных интересов ребенка.</w:t>
      </w:r>
      <w:bookmarkStart w:id="68" w:name="l40"/>
      <w:bookmarkStart w:id="69" w:name="l41"/>
      <w:bookmarkStart w:id="70" w:name="l42"/>
      <w:bookmarkStart w:id="71" w:name="l43"/>
      <w:bookmarkEnd w:id="68"/>
      <w:bookmarkEnd w:id="69"/>
      <w:bookmarkEnd w:id="70"/>
      <w:bookmarkEnd w:id="71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4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bookmarkStart w:id="72" w:name="l44"/>
      <w:bookmarkEnd w:id="7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bookmarkStart w:id="73" w:name="l45"/>
      <w:bookmarkStart w:id="74" w:name="l46"/>
      <w:bookmarkStart w:id="75" w:name="l47"/>
      <w:bookmarkEnd w:id="73"/>
      <w:bookmarkEnd w:id="74"/>
      <w:bookmarkEnd w:id="75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5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76" w:name="l268"/>
      <w:bookmarkEnd w:id="7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bookmarkStart w:id="77" w:name="l48"/>
      <w:bookmarkStart w:id="78" w:name="l49"/>
      <w:bookmarkEnd w:id="77"/>
      <w:bookmarkEnd w:id="78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6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79" w:name="h191"/>
      <w:bookmarkEnd w:id="79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8 - Утратила силу.</w:t>
      </w:r>
      <w:bookmarkStart w:id="80" w:name="l50"/>
      <w:bookmarkStart w:id="81" w:name="l64"/>
      <w:bookmarkStart w:id="82" w:name="l65"/>
      <w:bookmarkEnd w:id="80"/>
      <w:bookmarkEnd w:id="81"/>
      <w:bookmarkEnd w:id="82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47" w:anchor="l3039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3" w:name="h192"/>
      <w:bookmarkEnd w:id="83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9. Меры по защите прав ребенка при осуществлении деятельности в области его образования</w:t>
      </w:r>
      <w:bookmarkStart w:id="84" w:name="l78"/>
      <w:bookmarkStart w:id="85" w:name="l79"/>
      <w:bookmarkEnd w:id="84"/>
      <w:bookmarkEnd w:id="85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48" w:anchor="l1668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bookmarkStart w:id="86" w:name="l269"/>
      <w:bookmarkEnd w:id="8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7" w:name="h193"/>
      <w:bookmarkEnd w:id="8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10. Обеспечение прав детей на охрану здоровья</w:t>
      </w:r>
      <w:bookmarkStart w:id="88" w:name="l270"/>
      <w:bookmarkEnd w:id="88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49" w:anchor="l3039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bookmarkStart w:id="89" w:name="l80"/>
      <w:bookmarkStart w:id="90" w:name="l81"/>
      <w:bookmarkStart w:id="91" w:name="l82"/>
      <w:bookmarkStart w:id="92" w:name="l214"/>
      <w:bookmarkEnd w:id="89"/>
      <w:bookmarkEnd w:id="90"/>
      <w:bookmarkEnd w:id="91"/>
      <w:bookmarkEnd w:id="9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0" w:anchor="l99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25.11.2013 N 317-ФЗ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93" w:name="h194"/>
      <w:bookmarkEnd w:id="93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  <w:bookmarkStart w:id="94" w:name="l83"/>
      <w:bookmarkEnd w:id="94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51" w:anchor="l1668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bookmarkStart w:id="95" w:name="l84"/>
      <w:bookmarkEnd w:id="95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52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53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bookmarkStart w:id="96" w:name="l85"/>
      <w:bookmarkStart w:id="97" w:name="l86"/>
      <w:bookmarkEnd w:id="96"/>
      <w:bookmarkEnd w:id="97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98" w:name="h195"/>
      <w:bookmarkEnd w:id="98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 Обеспечение прав детей на отдых и оздоровление</w:t>
      </w:r>
      <w:bookmarkStart w:id="99" w:name="l87"/>
      <w:bookmarkEnd w:id="99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54" w:anchor="l11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28.12.2016 N 465-ФЗ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  <w:bookmarkStart w:id="100" w:name="l290"/>
      <w:bookmarkEnd w:id="10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максимальной доступности услуг организаций отдыха детей и их оздоровления;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контролю за соблюдением требований законодательства в сфере организации отдыха и оздоровления детей.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и безопасности отдыха и оздоровления детей организация отдыха детей и их оздоровления обязана:</w:t>
      </w:r>
      <w:bookmarkStart w:id="101" w:name="l292"/>
      <w:bookmarkEnd w:id="101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5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  <w:bookmarkStart w:id="102" w:name="l312"/>
      <w:bookmarkStart w:id="103" w:name="l342"/>
      <w:bookmarkStart w:id="104" w:name="l313"/>
      <w:bookmarkEnd w:id="102"/>
      <w:bookmarkEnd w:id="103"/>
      <w:bookmarkEnd w:id="104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6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  <w:bookmarkStart w:id="105" w:name="l343"/>
      <w:bookmarkEnd w:id="105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7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106" w:name="l314"/>
      <w:bookmarkEnd w:id="10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обязанности, установленные законодательством Российской Федерации.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8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не включенные в реестр организаций отдыха детей и их оздоровления, не вправе оказывать услуги по организации отдыха и оздоровления детей.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9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 </w:t>
      </w:r>
      <w:hyperlink r:id="rId60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21 июля 2014 года N 212-ФЗ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  <w:bookmarkStart w:id="107" w:name="l377"/>
      <w:bookmarkStart w:id="108" w:name="l300"/>
      <w:bookmarkStart w:id="109" w:name="l293"/>
      <w:bookmarkEnd w:id="107"/>
      <w:bookmarkEnd w:id="108"/>
      <w:bookmarkEnd w:id="109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 </w:t>
      </w:r>
      <w:hyperlink r:id="rId61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2 мая 2006 года N 59-ФЗ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порядке рассмотрения обращений граждан Российской Федерации".</w:t>
      </w:r>
      <w:bookmarkStart w:id="110" w:name="l305"/>
      <w:bookmarkStart w:id="111" w:name="l309"/>
      <w:bookmarkStart w:id="112" w:name="l306"/>
      <w:bookmarkEnd w:id="110"/>
      <w:bookmarkEnd w:id="111"/>
      <w:bookmarkEnd w:id="11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2" w:anchor="l5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18.04.2018 N 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13" w:name="h294"/>
      <w:bookmarkEnd w:id="113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</w:t>
      </w:r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сфере организации отдыха и оздоровления детей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63" w:anchor="l15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28.12.2016 N 465-ФЗ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  <w:bookmarkStart w:id="114" w:name="l301"/>
      <w:bookmarkEnd w:id="11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  <w:bookmarkStart w:id="115" w:name="l295"/>
      <w:bookmarkEnd w:id="11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  <w:bookmarkStart w:id="116" w:name="l302"/>
      <w:bookmarkEnd w:id="11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  <w:bookmarkStart w:id="117" w:name="l296"/>
      <w:bookmarkEnd w:id="11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шестой. - Утратил силу.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4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примерной формы договора об организации отдыха и оздоровления ребенка.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5" w:anchor="l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18.04.2018 N 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  <w:bookmarkStart w:id="118" w:name="l315"/>
      <w:bookmarkEnd w:id="118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6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  <w:bookmarkStart w:id="119" w:name="l344"/>
      <w:bookmarkStart w:id="120" w:name="l316"/>
      <w:bookmarkEnd w:id="119"/>
      <w:bookmarkEnd w:id="120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7" w:anchor="l7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  <w:bookmarkStart w:id="121" w:name="l307"/>
      <w:bookmarkStart w:id="122" w:name="l308"/>
      <w:bookmarkEnd w:id="121"/>
      <w:bookmarkEnd w:id="12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8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9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  <w:bookmarkStart w:id="123" w:name="l317"/>
      <w:bookmarkEnd w:id="12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0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  <w:bookmarkStart w:id="124" w:name="l345"/>
      <w:bookmarkEnd w:id="124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1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  <w:bookmarkStart w:id="125" w:name="l318"/>
      <w:bookmarkEnd w:id="125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72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73" w:anchor="l32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  <w:bookmarkStart w:id="126" w:name="l346"/>
      <w:bookmarkStart w:id="127" w:name="l319"/>
      <w:bookmarkStart w:id="128" w:name="l382"/>
      <w:bookmarkEnd w:id="126"/>
      <w:bookmarkEnd w:id="127"/>
      <w:bookmarkEnd w:id="128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4" w:anchor="l323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  <w:bookmarkStart w:id="129" w:name="l320"/>
      <w:bookmarkEnd w:id="12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5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6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27.12.2019 N 514-ФЗ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  <w:bookmarkStart w:id="130" w:name="l361"/>
      <w:bookmarkEnd w:id="130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7" w:anchor="l1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27.12.2019 N 514-ФЗ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  <w:bookmarkStart w:id="131" w:name="l303"/>
      <w:bookmarkEnd w:id="131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32" w:name="h321"/>
      <w:bookmarkEnd w:id="132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 xml:space="preserve">Статья 12.2. Основания для включения организации в реестр организаций отдыха детей и </w:t>
      </w:r>
      <w:proofErr w:type="gramStart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их оздоровления</w:t>
      </w:r>
      <w:proofErr w:type="gramEnd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 и исключения организации отдыха детей и их оздоровления из указанного реестра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78" w:anchor="l51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  <w:bookmarkStart w:id="133" w:name="l322"/>
      <w:bookmarkStart w:id="134" w:name="l347"/>
      <w:bookmarkEnd w:id="133"/>
      <w:bookmarkEnd w:id="13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  <w:bookmarkStart w:id="135" w:name="l323"/>
      <w:bookmarkEnd w:id="13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bookmarkStart w:id="136" w:name="l348"/>
      <w:bookmarkStart w:id="137" w:name="l324"/>
      <w:bookmarkEnd w:id="136"/>
      <w:bookmarkEnd w:id="13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и тип организации отдыха детей и их оздоровления;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налогоплательщика; 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  <w:bookmarkStart w:id="138" w:name="l325"/>
      <w:bookmarkEnd w:id="13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организацией отдыха детей и их оздоровления, санитарно-эпидемиологическим требованиям, а также дата выдачи указанного заключения;</w:t>
      </w:r>
      <w:bookmarkStart w:id="139" w:name="l349"/>
      <w:bookmarkEnd w:id="139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  <w:bookmarkStart w:id="140" w:name="l326"/>
      <w:bookmarkEnd w:id="14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  <w:bookmarkStart w:id="141" w:name="l350"/>
      <w:bookmarkEnd w:id="14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  <w:bookmarkStart w:id="142" w:name="l327"/>
      <w:bookmarkStart w:id="143" w:name="l351"/>
      <w:bookmarkEnd w:id="142"/>
      <w:bookmarkEnd w:id="14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  <w:bookmarkStart w:id="144" w:name="l328"/>
      <w:bookmarkEnd w:id="14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во включении организации в реестр организаций отдыха детей и их оздоровления являются: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сведений, предусмотренных пунктом 2 настоящей статьи;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  <w:bookmarkStart w:id="145" w:name="l352"/>
      <w:bookmarkStart w:id="146" w:name="l329"/>
      <w:bookmarkEnd w:id="145"/>
      <w:bookmarkEnd w:id="14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  <w:bookmarkStart w:id="147" w:name="l353"/>
      <w:bookmarkEnd w:id="14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  <w:bookmarkStart w:id="148" w:name="l330"/>
      <w:bookmarkStart w:id="149" w:name="l354"/>
      <w:bookmarkStart w:id="150" w:name="l331"/>
      <w:bookmarkEnd w:id="148"/>
      <w:bookmarkEnd w:id="149"/>
      <w:bookmarkEnd w:id="15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  <w:bookmarkStart w:id="151" w:name="l355"/>
      <w:bookmarkStart w:id="152" w:name="l332"/>
      <w:bookmarkEnd w:id="151"/>
      <w:bookmarkEnd w:id="15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  <w:bookmarkStart w:id="153" w:name="l356"/>
      <w:bookmarkStart w:id="154" w:name="l333"/>
      <w:bookmarkEnd w:id="153"/>
      <w:bookmarkEnd w:id="15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  <w:bookmarkStart w:id="155" w:name="l357"/>
      <w:bookmarkStart w:id="156" w:name="l334"/>
      <w:bookmarkEnd w:id="155"/>
      <w:bookmarkEnd w:id="156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57" w:name="h335"/>
      <w:bookmarkEnd w:id="15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12.3. Последствия исключения организации из реестра организаций отдыха детей и их оздоровления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79" w:anchor="l51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  <w:bookmarkStart w:id="158" w:name="l358"/>
      <w:bookmarkEnd w:id="15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  <w:bookmarkStart w:id="159" w:name="l336"/>
      <w:bookmarkStart w:id="160" w:name="l359"/>
      <w:bookmarkStart w:id="161" w:name="l337"/>
      <w:bookmarkEnd w:id="159"/>
      <w:bookmarkEnd w:id="160"/>
      <w:bookmarkEnd w:id="16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  <w:bookmarkStart w:id="162" w:name="l338"/>
      <w:bookmarkEnd w:id="162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63" w:name="h339"/>
      <w:bookmarkEnd w:id="163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80" w:anchor="l51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16.10.2019 N 336-ФЗ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  <w:bookmarkStart w:id="164" w:name="l360"/>
      <w:bookmarkStart w:id="165" w:name="l340"/>
      <w:bookmarkStart w:id="166" w:name="l341"/>
      <w:bookmarkEnd w:id="164"/>
      <w:bookmarkEnd w:id="165"/>
      <w:bookmarkEnd w:id="166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67" w:name="h362"/>
      <w:bookmarkEnd w:id="16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12.5. Межведомственная комиссия по вопросам организации отдыха и оздоровления детей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81" w:anchor="l16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27.12.2019 N 514-ФЗ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  <w:bookmarkStart w:id="168" w:name="l363"/>
      <w:bookmarkStart w:id="169" w:name="l369"/>
      <w:bookmarkStart w:id="170" w:name="l364"/>
      <w:bookmarkStart w:id="171" w:name="l370"/>
      <w:bookmarkEnd w:id="168"/>
      <w:bookmarkEnd w:id="169"/>
      <w:bookmarkEnd w:id="170"/>
      <w:bookmarkEnd w:id="17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  <w:bookmarkStart w:id="172" w:name="l365"/>
      <w:bookmarkEnd w:id="17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межведомственной комиссии по вопросам организации отдыха и оздоровления детей относятся: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координации деятельности органов, организаций и лиц, указанных в пункте 1 настоящей статьи;</w:t>
      </w:r>
      <w:bookmarkStart w:id="173" w:name="l371"/>
      <w:bookmarkEnd w:id="17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bookmarkStart w:id="174" w:name="l366"/>
      <w:bookmarkEnd w:id="17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  <w:bookmarkStart w:id="175" w:name="l372"/>
      <w:bookmarkEnd w:id="17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  <w:bookmarkStart w:id="176" w:name="l367"/>
      <w:bookmarkEnd w:id="17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  <w:bookmarkStart w:id="177" w:name="l373"/>
      <w:bookmarkStart w:id="178" w:name="l368"/>
      <w:bookmarkEnd w:id="177"/>
      <w:bookmarkEnd w:id="17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и их оздоровления при наличии оснований, предусмотренных </w:t>
      </w:r>
      <w:hyperlink r:id="rId82" w:anchor="l331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пунктом 7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12.2 настоящего Федерального закона.</w:t>
      </w:r>
      <w:bookmarkStart w:id="179" w:name="l374"/>
      <w:bookmarkEnd w:id="179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80" w:name="h383"/>
      <w:bookmarkEnd w:id="180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83" w:anchor="l323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11.06.2021 N 170-ФЗ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  <w:bookmarkStart w:id="181" w:name="l384"/>
      <w:bookmarkEnd w:id="18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  <w:bookmarkStart w:id="182" w:name="l387"/>
      <w:bookmarkEnd w:id="18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законом </w:t>
      </w:r>
      <w:hyperlink r:id="rId84" w:anchor="l0" w:tgtFrame="_blank" w:history="1">
        <w:r w:rsidRPr="00C9238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31 июля 2020 года N 248-ФЗ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Федерации".</w:t>
      </w:r>
      <w:bookmarkStart w:id="183" w:name="l385"/>
      <w:bookmarkEnd w:id="18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  <w:bookmarkStart w:id="184" w:name="l388"/>
      <w:bookmarkStart w:id="185" w:name="l386"/>
      <w:bookmarkEnd w:id="184"/>
      <w:bookmarkEnd w:id="185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86" w:name="h196"/>
      <w:bookmarkEnd w:id="186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  <w:bookmarkStart w:id="187" w:name="l298"/>
      <w:bookmarkEnd w:id="18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bookmarkStart w:id="188" w:name="l91"/>
      <w:bookmarkStart w:id="189" w:name="l92"/>
      <w:bookmarkStart w:id="190" w:name="l93"/>
      <w:bookmarkEnd w:id="188"/>
      <w:bookmarkEnd w:id="189"/>
      <w:bookmarkEnd w:id="19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bookmarkStart w:id="191" w:name="l94"/>
      <w:bookmarkStart w:id="192" w:name="l95"/>
      <w:bookmarkStart w:id="193" w:name="l96"/>
      <w:bookmarkStart w:id="194" w:name="l271"/>
      <w:bookmarkEnd w:id="191"/>
      <w:bookmarkEnd w:id="192"/>
      <w:bookmarkEnd w:id="193"/>
      <w:bookmarkEnd w:id="194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5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bookmarkStart w:id="195" w:name="l379"/>
      <w:bookmarkStart w:id="196" w:name="l274"/>
      <w:bookmarkStart w:id="197" w:name="l272"/>
      <w:bookmarkEnd w:id="195"/>
      <w:bookmarkEnd w:id="196"/>
      <w:bookmarkEnd w:id="197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6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bookmarkStart w:id="198" w:name="l275"/>
      <w:bookmarkStart w:id="199" w:name="l273"/>
      <w:bookmarkEnd w:id="198"/>
      <w:bookmarkEnd w:id="19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7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bookmarkStart w:id="200" w:name="l97"/>
      <w:bookmarkEnd w:id="200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88" w:anchor="l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89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201" w:name="l99"/>
      <w:bookmarkEnd w:id="20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bookmarkStart w:id="202" w:name="l100"/>
      <w:bookmarkEnd w:id="20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90" w:anchor="l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91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bookmarkStart w:id="203" w:name="l101"/>
      <w:bookmarkStart w:id="204" w:name="l102"/>
      <w:bookmarkStart w:id="205" w:name="l103"/>
      <w:bookmarkStart w:id="206" w:name="l276"/>
      <w:bookmarkStart w:id="207" w:name="l310"/>
      <w:bookmarkEnd w:id="203"/>
      <w:bookmarkEnd w:id="204"/>
      <w:bookmarkEnd w:id="205"/>
      <w:bookmarkEnd w:id="206"/>
      <w:bookmarkEnd w:id="207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2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04.06.2018 N 136-ФЗ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3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04.06.2018 N 136-ФЗ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пунктами </w:t>
      </w:r>
      <w:hyperlink r:id="rId94" w:anchor="l546" w:tgtFrame="_blank" w:history="1">
        <w:r w:rsidRPr="00C9238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2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5" w:anchor="l549" w:tgtFrame="_blank" w:history="1">
        <w:r w:rsidRPr="00C9238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5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части организации и создания условий для занятия обучающимися физической культурой и спортом) и </w:t>
      </w:r>
      <w:hyperlink r:id="rId96" w:anchor="l552" w:tgtFrame="_blank" w:history="1">
        <w:r w:rsidRPr="00C9238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8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41 Федерального закона от 29 декабря 2012 года N 273-ФЗ "Об образовании в Российской Федерации", а также на случай, указанный в </w:t>
      </w:r>
      <w:hyperlink r:id="rId97" w:anchor="l557" w:tgtFrame="_blank" w:history="1">
        <w:r w:rsidRPr="00C9238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3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41 указанного Федерального закона.</w:t>
      </w:r>
      <w:bookmarkStart w:id="208" w:name="l311"/>
      <w:bookmarkStart w:id="209" w:name="l381"/>
      <w:bookmarkEnd w:id="208"/>
      <w:bookmarkEnd w:id="20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8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05.04.2021 N 77-ФЗ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bookmarkStart w:id="210" w:name="l104"/>
      <w:bookmarkStart w:id="211" w:name="l105"/>
      <w:bookmarkStart w:id="212" w:name="l106"/>
      <w:bookmarkEnd w:id="210"/>
      <w:bookmarkEnd w:id="211"/>
      <w:bookmarkEnd w:id="21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99" w:anchor="l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0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утратил силу.</w:t>
      </w:r>
      <w:bookmarkStart w:id="213" w:name="l107"/>
      <w:bookmarkEnd w:id="21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01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bookmarkStart w:id="214" w:name="l108"/>
      <w:bookmarkStart w:id="215" w:name="l109"/>
      <w:bookmarkStart w:id="216" w:name="l110"/>
      <w:bookmarkEnd w:id="214"/>
      <w:bookmarkEnd w:id="215"/>
      <w:bookmarkEnd w:id="216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02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17" w:name="h197"/>
      <w:bookmarkEnd w:id="21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bookmarkStart w:id="218" w:name="l111"/>
      <w:bookmarkStart w:id="219" w:name="l112"/>
      <w:bookmarkEnd w:id="218"/>
      <w:bookmarkEnd w:id="21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03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21.07.2011 N 252-ФЗ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4" w:anchor="l16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29.06.2013 N 135-ФЗ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5" w:anchor="l1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31.07.2020 N 303-ФЗ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 Федеральным законом </w:t>
      </w:r>
      <w:hyperlink r:id="rId106" w:anchor="l0" w:tgtFrame="_blank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29 декабря 2010 года N 436-ФЗ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  <w:bookmarkStart w:id="220" w:name="l252"/>
      <w:bookmarkStart w:id="221" w:name="l114"/>
      <w:bookmarkStart w:id="222" w:name="l115"/>
      <w:bookmarkStart w:id="223" w:name="l254"/>
      <w:bookmarkEnd w:id="220"/>
      <w:bookmarkEnd w:id="221"/>
      <w:bookmarkEnd w:id="222"/>
      <w:bookmarkEnd w:id="22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07" w:anchor="l0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21.07.2011 N 252-ФЗ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8" w:anchor="l32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bookmarkStart w:id="224" w:name="l116"/>
      <w:bookmarkEnd w:id="224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09" w:anchor="l23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23.07.2008 N 160-ФЗ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25" w:name="h222"/>
      <w:bookmarkEnd w:id="225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10" w:anchor="l2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28.04.2009 N 71-ФЗ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bookmarkStart w:id="226" w:name="l223"/>
      <w:bookmarkEnd w:id="226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bookmarkStart w:id="227" w:name="l236"/>
      <w:bookmarkStart w:id="228" w:name="l224"/>
      <w:bookmarkEnd w:id="227"/>
      <w:bookmarkEnd w:id="22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обязанностей по физическому, интеллектуальному, психическому, духовному и нравственному развитию детей.</w:t>
      </w:r>
      <w:bookmarkStart w:id="229" w:name="l237"/>
      <w:bookmarkStart w:id="230" w:name="l225"/>
      <w:bookmarkEnd w:id="229"/>
      <w:bookmarkEnd w:id="23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bookmarkStart w:id="231" w:name="l238"/>
      <w:bookmarkStart w:id="232" w:name="l226"/>
      <w:bookmarkStart w:id="233" w:name="l239"/>
      <w:bookmarkEnd w:id="231"/>
      <w:bookmarkEnd w:id="232"/>
      <w:bookmarkEnd w:id="23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1" w:anchor="l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29.06.2015 N 179-ФЗ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  <w:bookmarkStart w:id="234" w:name="l227"/>
      <w:bookmarkStart w:id="235" w:name="l240"/>
      <w:bookmarkStart w:id="236" w:name="l228"/>
      <w:bookmarkEnd w:id="234"/>
      <w:bookmarkEnd w:id="235"/>
      <w:bookmarkEnd w:id="236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2" w:anchor="l2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29.06.2015 N 179-ФЗ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bookmarkStart w:id="237" w:name="l284"/>
      <w:bookmarkStart w:id="238" w:name="l241"/>
      <w:bookmarkStart w:id="239" w:name="l229"/>
      <w:bookmarkEnd w:id="237"/>
      <w:bookmarkEnd w:id="238"/>
      <w:bookmarkEnd w:id="239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Российской Федерации в соответствии с пунктом 3 настоящей статьи вправе:</w:t>
      </w:r>
      <w:bookmarkStart w:id="240" w:name="l242"/>
      <w:bookmarkEnd w:id="24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bookmarkStart w:id="241" w:name="l230"/>
      <w:bookmarkEnd w:id="241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bookmarkStart w:id="242" w:name="l243"/>
      <w:bookmarkStart w:id="243" w:name="l231"/>
      <w:bookmarkEnd w:id="242"/>
      <w:bookmarkEnd w:id="24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bookmarkStart w:id="244" w:name="l244"/>
      <w:bookmarkStart w:id="245" w:name="l232"/>
      <w:bookmarkEnd w:id="244"/>
      <w:bookmarkEnd w:id="24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bookmarkStart w:id="246" w:name="l245"/>
      <w:bookmarkStart w:id="247" w:name="l233"/>
      <w:bookmarkEnd w:id="246"/>
      <w:bookmarkEnd w:id="24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bookmarkStart w:id="248" w:name="l246"/>
      <w:bookmarkStart w:id="249" w:name="l234"/>
      <w:bookmarkEnd w:id="248"/>
      <w:bookmarkEnd w:id="249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bookmarkStart w:id="250" w:name="l247"/>
      <w:bookmarkStart w:id="251" w:name="l235"/>
      <w:bookmarkEnd w:id="250"/>
      <w:bookmarkEnd w:id="251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52" w:name="h258"/>
      <w:bookmarkEnd w:id="252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14.2. Меры по противодействию торговле детьми и эксплуатации детей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13" w:anchor="l3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05.04.2013 N 58-ФЗ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bookmarkStart w:id="253" w:name="l259"/>
      <w:bookmarkEnd w:id="25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bookmarkStart w:id="254" w:name="l264"/>
      <w:bookmarkStart w:id="255" w:name="l260"/>
      <w:bookmarkEnd w:id="254"/>
      <w:bookmarkEnd w:id="25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bookmarkStart w:id="256" w:name="l265"/>
      <w:bookmarkStart w:id="257" w:name="l261"/>
      <w:bookmarkEnd w:id="256"/>
      <w:bookmarkEnd w:id="257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bookmarkStart w:id="258" w:name="l262"/>
      <w:bookmarkEnd w:id="25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bookmarkStart w:id="259" w:name="l266"/>
      <w:bookmarkStart w:id="260" w:name="l263"/>
      <w:bookmarkEnd w:id="259"/>
      <w:bookmarkEnd w:id="260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61" w:name="h198"/>
      <w:bookmarkEnd w:id="261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15. Защита прав детей, находящихся в трудной жизненной ситуации</w:t>
      </w:r>
      <w:bookmarkStart w:id="262" w:name="l267"/>
      <w:bookmarkEnd w:id="262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- Утратил силу.</w:t>
      </w:r>
      <w:bookmarkStart w:id="263" w:name="l117"/>
      <w:bookmarkStart w:id="264" w:name="l118"/>
      <w:bookmarkEnd w:id="263"/>
      <w:bookmarkEnd w:id="264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4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bookmarkStart w:id="265" w:name="l119"/>
      <w:bookmarkStart w:id="266" w:name="l120"/>
      <w:bookmarkStart w:id="267" w:name="l215"/>
      <w:bookmarkEnd w:id="265"/>
      <w:bookmarkEnd w:id="266"/>
      <w:bookmarkEnd w:id="267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15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16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Государство гарантирует судебную защиту прав детей, находящихся в трудной жизненной ситуации.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утратил силу.</w:t>
      </w:r>
      <w:bookmarkStart w:id="268" w:name="l121"/>
      <w:bookmarkStart w:id="269" w:name="l122"/>
      <w:bookmarkStart w:id="270" w:name="l123"/>
      <w:bookmarkStart w:id="271" w:name="l124"/>
      <w:bookmarkStart w:id="272" w:name="l125"/>
      <w:bookmarkEnd w:id="268"/>
      <w:bookmarkEnd w:id="269"/>
      <w:bookmarkEnd w:id="270"/>
      <w:bookmarkEnd w:id="271"/>
      <w:bookmarkEnd w:id="27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7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bookmarkStart w:id="273" w:name="l126"/>
      <w:bookmarkStart w:id="274" w:name="l127"/>
      <w:bookmarkStart w:id="275" w:name="l128"/>
      <w:bookmarkStart w:id="276" w:name="l129"/>
      <w:bookmarkEnd w:id="273"/>
      <w:bookmarkEnd w:id="274"/>
      <w:bookmarkEnd w:id="275"/>
      <w:bookmarkEnd w:id="276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8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bookmarkStart w:id="277" w:name="l130"/>
      <w:bookmarkStart w:id="278" w:name="l131"/>
      <w:bookmarkStart w:id="279" w:name="l132"/>
      <w:bookmarkEnd w:id="277"/>
      <w:bookmarkEnd w:id="278"/>
      <w:bookmarkEnd w:id="279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bookmarkStart w:id="280" w:name="l133"/>
      <w:bookmarkEnd w:id="280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bookmarkStart w:id="281" w:name="l134"/>
      <w:bookmarkStart w:id="282" w:name="l135"/>
      <w:bookmarkEnd w:id="281"/>
      <w:bookmarkEnd w:id="282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19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20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bookmarkStart w:id="283" w:name="l136"/>
      <w:bookmarkStart w:id="284" w:name="l137"/>
      <w:bookmarkEnd w:id="283"/>
      <w:bookmarkEnd w:id="284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85" w:name="h199"/>
      <w:bookmarkEnd w:id="285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ГЛАВА III. ОРГАНИЗАЦИОННЫЕ ОСНОВЫ ГАРАНТИЙ ПРАВ РЕБЕНКА</w:t>
      </w:r>
      <w:bookmarkStart w:id="286" w:name="l138"/>
      <w:bookmarkEnd w:id="286"/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87" w:name="h200"/>
      <w:bookmarkEnd w:id="28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bookmarkStart w:id="288" w:name="l139"/>
      <w:bookmarkEnd w:id="288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bookmarkStart w:id="289" w:name="l140"/>
      <w:bookmarkStart w:id="290" w:name="l141"/>
      <w:bookmarkStart w:id="291" w:name="l142"/>
      <w:bookmarkEnd w:id="289"/>
      <w:bookmarkEnd w:id="290"/>
      <w:bookmarkEnd w:id="291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1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утратил силу.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2" w:anchor="l3039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bookmarkStart w:id="292" w:name="l147"/>
      <w:bookmarkStart w:id="293" w:name="l148"/>
      <w:bookmarkEnd w:id="292"/>
      <w:bookmarkEnd w:id="293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4" w:name="h249"/>
      <w:bookmarkEnd w:id="294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Статья 16.1. Уполномоченный при Президенте Российской Федерации по правам </w:t>
      </w:r>
      <w:proofErr w:type="gramStart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ребенка</w:t>
      </w:r>
      <w:proofErr w:type="gramEnd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 и уполномоченный по правам ребенка в субъекте Российской Федерации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23" w:anchor="l10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27.12.2018 N 562-ФЗ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  <w:bookmarkStart w:id="295" w:name="l250"/>
      <w:bookmarkEnd w:id="295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при Президенте Российской Федерации по правам </w:t>
      </w:r>
      <w:proofErr w:type="gramStart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6" w:name="h201"/>
      <w:bookmarkEnd w:id="296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Статьи 17 - 20 - Утратили силу.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24" w:anchor="l3039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7" w:name="h205"/>
      <w:bookmarkEnd w:id="297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21. Финансирование мероприятий по реализации государственной политики в интересах детей</w:t>
      </w:r>
      <w:bookmarkStart w:id="298" w:name="l170"/>
      <w:bookmarkEnd w:id="298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25" w:anchor="l3039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bookmarkStart w:id="299" w:name="l171"/>
      <w:bookmarkStart w:id="300" w:name="l172"/>
      <w:bookmarkStart w:id="301" w:name="l173"/>
      <w:bookmarkEnd w:id="299"/>
      <w:bookmarkEnd w:id="300"/>
      <w:bookmarkEnd w:id="301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2" w:name="h206"/>
      <w:bookmarkEnd w:id="302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22. Государственный доклад о положении детей и семей, имеющих детей, в Российской Федерации </w:t>
      </w:r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Федеральных законов </w:t>
      </w:r>
      <w:hyperlink r:id="rId126" w:anchor="l0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20.07.2000 N 103-ФЗ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127" w:anchor="l1" w:tgtFrame="_blank" w:history="1">
        <w:r w:rsidRPr="00C92380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03.12.2011 N 377-ФЗ</w:t>
        </w:r>
      </w:hyperlink>
      <w:r w:rsidRPr="00C92380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  <w:bookmarkStart w:id="303" w:name="l174"/>
      <w:bookmarkEnd w:id="303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8" w:anchor="l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03.12.2011 N 377-ФЗ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  <w:bookmarkStart w:id="304" w:name="l212"/>
      <w:bookmarkStart w:id="305" w:name="l251"/>
      <w:bookmarkEnd w:id="304"/>
      <w:bookmarkEnd w:id="305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9" w:anchor="l1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03.12.2011 N 377-ФЗ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6" w:name="h207"/>
      <w:bookmarkEnd w:id="306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IV. ГАРАНТИИ ИСПОЛНЕНИЯ НАСТОЯЩЕГО ФЕДЕРАЛЬНОГО ЗАКОНА</w:t>
      </w:r>
      <w:bookmarkStart w:id="307" w:name="l175"/>
      <w:bookmarkEnd w:id="307"/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8" w:name="h208"/>
      <w:bookmarkEnd w:id="308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bookmarkStart w:id="309" w:name="l177"/>
      <w:bookmarkEnd w:id="309"/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30" w:anchor="l1668" w:tgtFrame="_blank" w:history="1">
        <w:r w:rsidRPr="00C9238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C9238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в судах дел о защите прав и законных интересов ребенка государственная пошлина не взимается.</w:t>
      </w:r>
      <w:bookmarkStart w:id="310" w:name="l178"/>
      <w:bookmarkEnd w:id="310"/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11" w:name="h209"/>
      <w:bookmarkEnd w:id="311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V. ЗАКЛЮЧИТЕЛЬНЫЕ ПОЛОЖЕНИЯ</w:t>
      </w:r>
    </w:p>
    <w:p w:rsidR="00C92380" w:rsidRPr="00C92380" w:rsidRDefault="00C92380" w:rsidP="00C92380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12" w:name="h210"/>
      <w:bookmarkEnd w:id="312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24. Вступление в силу настоящего Федерального закона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bookmarkStart w:id="313" w:name="l179"/>
      <w:bookmarkEnd w:id="313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hyperlink r:id="rId131" w:anchor="l44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7, </w:t>
      </w:r>
      <w:hyperlink r:id="rId132" w:anchor="l70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9, пункты </w:t>
      </w:r>
      <w:hyperlink r:id="rId133" w:anchor="l96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3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4" w:anchor="l100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4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5" w:anchor="l107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6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6" w:anchor="l107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7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13, </w:t>
      </w:r>
      <w:hyperlink r:id="rId137" w:anchor="l125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15 и </w:t>
      </w:r>
      <w:hyperlink r:id="rId138" w:anchor="l175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2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23 настоящего Федерального закона вступают в силу с 1 июля 1999 года.</w:t>
      </w:r>
      <w:bookmarkStart w:id="314" w:name="l180"/>
      <w:bookmarkEnd w:id="314"/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hyperlink r:id="rId139" w:anchor="l49" w:history="1">
        <w:r w:rsidRPr="00C92380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Статья 8</w:t>
        </w:r>
      </w:hyperlink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 вступает в силу с 1 января 2000 года.</w:t>
      </w:r>
    </w:p>
    <w:p w:rsidR="00C92380" w:rsidRPr="00C92380" w:rsidRDefault="00C92380" w:rsidP="00C92380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15" w:name="h211"/>
      <w:bookmarkEnd w:id="315"/>
      <w:r w:rsidRPr="00C92380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bookmarkStart w:id="316" w:name="l181"/>
      <w:bookmarkEnd w:id="316"/>
    </w:p>
    <w:p w:rsidR="00C92380" w:rsidRPr="00C92380" w:rsidRDefault="00C92380" w:rsidP="00C9238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Президент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Б.ЕЛЬЦИН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C92380" w:rsidRPr="00C92380" w:rsidRDefault="00C92380" w:rsidP="00C9238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июля 1998 года</w:t>
      </w:r>
    </w:p>
    <w:p w:rsidR="00AE36E7" w:rsidRDefault="00AE36E7">
      <w:bookmarkStart w:id="317" w:name="_GoBack"/>
      <w:bookmarkEnd w:id="317"/>
    </w:p>
    <w:sectPr w:rsidR="00AE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80"/>
    <w:rsid w:val="00AE36E7"/>
    <w:rsid w:val="00C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3AEF-9E1B-46CD-A1FE-0D8D88E9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C9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3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2380"/>
    <w:rPr>
      <w:color w:val="800080"/>
      <w:u w:val="single"/>
    </w:rPr>
  </w:style>
  <w:style w:type="character" w:customStyle="1" w:styleId="revlinks-stub">
    <w:name w:val="rev_links-stub"/>
    <w:basedOn w:val="a0"/>
    <w:rsid w:val="00C92380"/>
  </w:style>
  <w:style w:type="character" w:customStyle="1" w:styleId="revlinks-toggler">
    <w:name w:val="rev_links-toggler"/>
    <w:basedOn w:val="a0"/>
    <w:rsid w:val="00C92380"/>
  </w:style>
  <w:style w:type="character" w:customStyle="1" w:styleId="revlinks-show">
    <w:name w:val="rev_links-show"/>
    <w:basedOn w:val="a0"/>
    <w:rsid w:val="00C92380"/>
  </w:style>
  <w:style w:type="character" w:customStyle="1" w:styleId="dt-b">
    <w:name w:val="dt-b"/>
    <w:basedOn w:val="a0"/>
    <w:rsid w:val="00C92380"/>
  </w:style>
  <w:style w:type="paragraph" w:customStyle="1" w:styleId="dt-p">
    <w:name w:val="dt-p"/>
    <w:basedOn w:val="a"/>
    <w:rsid w:val="00C9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92380"/>
  </w:style>
  <w:style w:type="character" w:customStyle="1" w:styleId="dt-m">
    <w:name w:val="dt-m"/>
    <w:basedOn w:val="a0"/>
    <w:rsid w:val="00C92380"/>
  </w:style>
  <w:style w:type="character" w:customStyle="1" w:styleId="dt-rc">
    <w:name w:val="dt-rc"/>
    <w:basedOn w:val="a0"/>
    <w:rsid w:val="00C9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135100" TargetMode="External"/><Relationship Id="rId117" Type="http://schemas.openxmlformats.org/officeDocument/2006/relationships/hyperlink" Target="https://normativ.kontur.ru/document?moduleId=1&amp;documentId=396298" TargetMode="External"/><Relationship Id="rId21" Type="http://schemas.openxmlformats.org/officeDocument/2006/relationships/hyperlink" Target="https://normativ.kontur.ru/document?moduleId=1&amp;documentId=212061" TargetMode="External"/><Relationship Id="rId42" Type="http://schemas.openxmlformats.org/officeDocument/2006/relationships/hyperlink" Target="https://normativ.kontur.ru/document?moduleId=1&amp;documentId=357694" TargetMode="External"/><Relationship Id="rId47" Type="http://schemas.openxmlformats.org/officeDocument/2006/relationships/hyperlink" Target="https://normativ.kontur.ru/document?moduleId=1&amp;documentId=396298" TargetMode="External"/><Relationship Id="rId63" Type="http://schemas.openxmlformats.org/officeDocument/2006/relationships/hyperlink" Target="https://normativ.kontur.ru/document?moduleId=1&amp;documentId=286444" TargetMode="External"/><Relationship Id="rId68" Type="http://schemas.openxmlformats.org/officeDocument/2006/relationships/hyperlink" Target="https://normativ.kontur.ru/document?moduleId=1&amp;documentId=345881" TargetMode="External"/><Relationship Id="rId84" Type="http://schemas.openxmlformats.org/officeDocument/2006/relationships/hyperlink" Target="https://normativ.kontur.ru/document?moduleId=1&amp;documentId=394218" TargetMode="External"/><Relationship Id="rId89" Type="http://schemas.openxmlformats.org/officeDocument/2006/relationships/hyperlink" Target="https://normativ.kontur.ru/document?moduleId=1&amp;documentId=395894" TargetMode="External"/><Relationship Id="rId112" Type="http://schemas.openxmlformats.org/officeDocument/2006/relationships/hyperlink" Target="https://normativ.kontur.ru/document?moduleId=1&amp;documentId=254754" TargetMode="External"/><Relationship Id="rId133" Type="http://schemas.openxmlformats.org/officeDocument/2006/relationships/hyperlink" Target="https://normativ.kontur.ru/document?moduleId=1&amp;documentId=362319&amp;" TargetMode="External"/><Relationship Id="rId138" Type="http://schemas.openxmlformats.org/officeDocument/2006/relationships/hyperlink" Target="https://normativ.kontur.ru/document?moduleId=1&amp;documentId=362319&amp;" TargetMode="External"/><Relationship Id="rId16" Type="http://schemas.openxmlformats.org/officeDocument/2006/relationships/hyperlink" Target="https://normativ.kontur.ru/document?moduleId=1&amp;documentId=283444" TargetMode="External"/><Relationship Id="rId107" Type="http://schemas.openxmlformats.org/officeDocument/2006/relationships/hyperlink" Target="https://normativ.kontur.ru/document?moduleId=1&amp;documentId=182619" TargetMode="External"/><Relationship Id="rId11" Type="http://schemas.openxmlformats.org/officeDocument/2006/relationships/hyperlink" Target="https://normativ.kontur.ru/document?moduleId=1&amp;documentId=68440" TargetMode="External"/><Relationship Id="rId32" Type="http://schemas.openxmlformats.org/officeDocument/2006/relationships/hyperlink" Target="https://normativ.kontur.ru/document?moduleId=1&amp;documentId=212061" TargetMode="External"/><Relationship Id="rId37" Type="http://schemas.openxmlformats.org/officeDocument/2006/relationships/hyperlink" Target="https://normativ.kontur.ru/document?moduleId=1&amp;documentId=393776" TargetMode="External"/><Relationship Id="rId53" Type="http://schemas.openxmlformats.org/officeDocument/2006/relationships/hyperlink" Target="https://normativ.kontur.ru/document?moduleId=1&amp;documentId=395894" TargetMode="External"/><Relationship Id="rId58" Type="http://schemas.openxmlformats.org/officeDocument/2006/relationships/hyperlink" Target="https://normativ.kontur.ru/document?moduleId=1&amp;documentId=345881" TargetMode="External"/><Relationship Id="rId74" Type="http://schemas.openxmlformats.org/officeDocument/2006/relationships/hyperlink" Target="https://normativ.kontur.ru/document?moduleId=1&amp;documentId=393776" TargetMode="External"/><Relationship Id="rId79" Type="http://schemas.openxmlformats.org/officeDocument/2006/relationships/hyperlink" Target="https://normativ.kontur.ru/document?moduleId=1&amp;documentId=345881" TargetMode="External"/><Relationship Id="rId102" Type="http://schemas.openxmlformats.org/officeDocument/2006/relationships/hyperlink" Target="https://normativ.kontur.ru/document?moduleId=1&amp;documentId=396298" TargetMode="External"/><Relationship Id="rId123" Type="http://schemas.openxmlformats.org/officeDocument/2006/relationships/hyperlink" Target="https://normativ.kontur.ru/document?moduleId=1&amp;documentId=327226" TargetMode="External"/><Relationship Id="rId128" Type="http://schemas.openxmlformats.org/officeDocument/2006/relationships/hyperlink" Target="https://normativ.kontur.ru/document?moduleId=1&amp;documentId=190947" TargetMode="External"/><Relationship Id="rId5" Type="http://schemas.openxmlformats.org/officeDocument/2006/relationships/hyperlink" Target="https://normativ.kontur.ru/document?moduleId=1&amp;documentId=387768" TargetMode="External"/><Relationship Id="rId90" Type="http://schemas.openxmlformats.org/officeDocument/2006/relationships/hyperlink" Target="https://normativ.kontur.ru/document?moduleId=1&amp;documentId=68440" TargetMode="External"/><Relationship Id="rId95" Type="http://schemas.openxmlformats.org/officeDocument/2006/relationships/hyperlink" Target="https://normativ.kontur.ru/document?moduleId=1&amp;documentId=396301" TargetMode="External"/><Relationship Id="rId22" Type="http://schemas.openxmlformats.org/officeDocument/2006/relationships/hyperlink" Target="https://normativ.kontur.ru/document?moduleId=1&amp;documentId=212061" TargetMode="External"/><Relationship Id="rId27" Type="http://schemas.openxmlformats.org/officeDocument/2006/relationships/hyperlink" Target="https://normativ.kontur.ru/document?moduleId=1&amp;documentId=396298" TargetMode="External"/><Relationship Id="rId43" Type="http://schemas.openxmlformats.org/officeDocument/2006/relationships/hyperlink" Target="https://normativ.kontur.ru/document?moduleId=1&amp;documentId=395642" TargetMode="External"/><Relationship Id="rId48" Type="http://schemas.openxmlformats.org/officeDocument/2006/relationships/hyperlink" Target="https://normativ.kontur.ru/document?moduleId=1&amp;documentId=395894" TargetMode="External"/><Relationship Id="rId64" Type="http://schemas.openxmlformats.org/officeDocument/2006/relationships/hyperlink" Target="https://normativ.kontur.ru/document?moduleId=1&amp;documentId=345881" TargetMode="External"/><Relationship Id="rId69" Type="http://schemas.openxmlformats.org/officeDocument/2006/relationships/hyperlink" Target="https://normativ.kontur.ru/document?moduleId=1&amp;documentId=345881" TargetMode="External"/><Relationship Id="rId113" Type="http://schemas.openxmlformats.org/officeDocument/2006/relationships/hyperlink" Target="https://normativ.kontur.ru/document?moduleId=1&amp;documentId=212061" TargetMode="External"/><Relationship Id="rId118" Type="http://schemas.openxmlformats.org/officeDocument/2006/relationships/hyperlink" Target="https://normativ.kontur.ru/document?moduleId=1&amp;documentId=395894" TargetMode="External"/><Relationship Id="rId134" Type="http://schemas.openxmlformats.org/officeDocument/2006/relationships/hyperlink" Target="https://normativ.kontur.ru/document?moduleId=1&amp;documentId=362319&amp;" TargetMode="External"/><Relationship Id="rId139" Type="http://schemas.openxmlformats.org/officeDocument/2006/relationships/hyperlink" Target="https://normativ.kontur.ru/document?moduleId=1&amp;documentId=362319&amp;" TargetMode="External"/><Relationship Id="rId8" Type="http://schemas.openxmlformats.org/officeDocument/2006/relationships/hyperlink" Target="https://normativ.kontur.ru/document?moduleId=1&amp;documentId=118555" TargetMode="External"/><Relationship Id="rId51" Type="http://schemas.openxmlformats.org/officeDocument/2006/relationships/hyperlink" Target="https://normativ.kontur.ru/document?moduleId=1&amp;documentId=395894" TargetMode="External"/><Relationship Id="rId72" Type="http://schemas.openxmlformats.org/officeDocument/2006/relationships/hyperlink" Target="https://normativ.kontur.ru/document?moduleId=1&amp;documentId=345881" TargetMode="External"/><Relationship Id="rId80" Type="http://schemas.openxmlformats.org/officeDocument/2006/relationships/hyperlink" Target="https://normativ.kontur.ru/document?moduleId=1&amp;documentId=345881" TargetMode="External"/><Relationship Id="rId85" Type="http://schemas.openxmlformats.org/officeDocument/2006/relationships/hyperlink" Target="https://normativ.kontur.ru/document?moduleId=1&amp;documentId=395894" TargetMode="External"/><Relationship Id="rId93" Type="http://schemas.openxmlformats.org/officeDocument/2006/relationships/hyperlink" Target="https://normativ.kontur.ru/document?moduleId=1&amp;documentId=314272" TargetMode="External"/><Relationship Id="rId98" Type="http://schemas.openxmlformats.org/officeDocument/2006/relationships/hyperlink" Target="https://normativ.kontur.ru/document?moduleId=1&amp;documentId=387768" TargetMode="External"/><Relationship Id="rId121" Type="http://schemas.openxmlformats.org/officeDocument/2006/relationships/hyperlink" Target="https://normativ.kontur.ru/document?moduleId=1&amp;documentId=3958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95894" TargetMode="External"/><Relationship Id="rId17" Type="http://schemas.openxmlformats.org/officeDocument/2006/relationships/hyperlink" Target="https://normativ.kontur.ru/document?moduleId=1&amp;documentId=222152" TargetMode="External"/><Relationship Id="rId25" Type="http://schemas.openxmlformats.org/officeDocument/2006/relationships/hyperlink" Target="https://normativ.kontur.ru/document?moduleId=1&amp;documentId=357694" TargetMode="External"/><Relationship Id="rId33" Type="http://schemas.openxmlformats.org/officeDocument/2006/relationships/hyperlink" Target="https://normativ.kontur.ru/document?moduleId=1&amp;documentId=396298" TargetMode="External"/><Relationship Id="rId38" Type="http://schemas.openxmlformats.org/officeDocument/2006/relationships/hyperlink" Target="https://normativ.kontur.ru/document?moduleId=1&amp;documentId=396298" TargetMode="External"/><Relationship Id="rId46" Type="http://schemas.openxmlformats.org/officeDocument/2006/relationships/hyperlink" Target="https://normativ.kontur.ru/document?moduleId=1&amp;documentId=396298" TargetMode="External"/><Relationship Id="rId59" Type="http://schemas.openxmlformats.org/officeDocument/2006/relationships/hyperlink" Target="https://normativ.kontur.ru/document?moduleId=1&amp;documentId=345881" TargetMode="External"/><Relationship Id="rId67" Type="http://schemas.openxmlformats.org/officeDocument/2006/relationships/hyperlink" Target="https://normativ.kontur.ru/document?moduleId=1&amp;documentId=345881" TargetMode="External"/><Relationship Id="rId103" Type="http://schemas.openxmlformats.org/officeDocument/2006/relationships/hyperlink" Target="https://normativ.kontur.ru/document?moduleId=1&amp;documentId=182619" TargetMode="External"/><Relationship Id="rId108" Type="http://schemas.openxmlformats.org/officeDocument/2006/relationships/hyperlink" Target="https://normativ.kontur.ru/document?moduleId=1&amp;documentId=393776" TargetMode="External"/><Relationship Id="rId116" Type="http://schemas.openxmlformats.org/officeDocument/2006/relationships/hyperlink" Target="https://normativ.kontur.ru/document?moduleId=1&amp;documentId=395894" TargetMode="External"/><Relationship Id="rId124" Type="http://schemas.openxmlformats.org/officeDocument/2006/relationships/hyperlink" Target="https://normativ.kontur.ru/document?moduleId=1&amp;documentId=396298" TargetMode="External"/><Relationship Id="rId129" Type="http://schemas.openxmlformats.org/officeDocument/2006/relationships/hyperlink" Target="https://normativ.kontur.ru/document?moduleId=1&amp;documentId=190947" TargetMode="External"/><Relationship Id="rId137" Type="http://schemas.openxmlformats.org/officeDocument/2006/relationships/hyperlink" Target="https://normativ.kontur.ru/document?moduleId=1&amp;documentId=362319&amp;" TargetMode="External"/><Relationship Id="rId20" Type="http://schemas.openxmlformats.org/officeDocument/2006/relationships/hyperlink" Target="https://normativ.kontur.ru/document?moduleId=1&amp;documentId=212061" TargetMode="External"/><Relationship Id="rId41" Type="http://schemas.openxmlformats.org/officeDocument/2006/relationships/hyperlink" Target="https://normativ.kontur.ru/document?moduleId=1&amp;documentId=311429" TargetMode="External"/><Relationship Id="rId54" Type="http://schemas.openxmlformats.org/officeDocument/2006/relationships/hyperlink" Target="https://normativ.kontur.ru/document?moduleId=1&amp;documentId=286444" TargetMode="External"/><Relationship Id="rId62" Type="http://schemas.openxmlformats.org/officeDocument/2006/relationships/hyperlink" Target="https://normativ.kontur.ru/document?moduleId=1&amp;documentId=311429" TargetMode="External"/><Relationship Id="rId70" Type="http://schemas.openxmlformats.org/officeDocument/2006/relationships/hyperlink" Target="https://normativ.kontur.ru/document?moduleId=1&amp;documentId=345881" TargetMode="External"/><Relationship Id="rId75" Type="http://schemas.openxmlformats.org/officeDocument/2006/relationships/hyperlink" Target="https://normativ.kontur.ru/document?moduleId=1&amp;documentId=345881" TargetMode="External"/><Relationship Id="rId83" Type="http://schemas.openxmlformats.org/officeDocument/2006/relationships/hyperlink" Target="https://normativ.kontur.ru/document?moduleId=1&amp;documentId=393776" TargetMode="External"/><Relationship Id="rId88" Type="http://schemas.openxmlformats.org/officeDocument/2006/relationships/hyperlink" Target="https://normativ.kontur.ru/document?moduleId=1&amp;documentId=68440" TargetMode="External"/><Relationship Id="rId91" Type="http://schemas.openxmlformats.org/officeDocument/2006/relationships/hyperlink" Target="https://normativ.kontur.ru/document?moduleId=1&amp;documentId=395894" TargetMode="External"/><Relationship Id="rId96" Type="http://schemas.openxmlformats.org/officeDocument/2006/relationships/hyperlink" Target="https://normativ.kontur.ru/document?moduleId=1&amp;documentId=396301" TargetMode="External"/><Relationship Id="rId111" Type="http://schemas.openxmlformats.org/officeDocument/2006/relationships/hyperlink" Target="https://normativ.kontur.ru/document?moduleId=1&amp;documentId=254754" TargetMode="External"/><Relationship Id="rId132" Type="http://schemas.openxmlformats.org/officeDocument/2006/relationships/hyperlink" Target="https://normativ.kontur.ru/document?moduleId=1&amp;documentId=362319&amp;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776" TargetMode="External"/><Relationship Id="rId15" Type="http://schemas.openxmlformats.org/officeDocument/2006/relationships/hyperlink" Target="https://normativ.kontur.ru/document?moduleId=1&amp;documentId=395894" TargetMode="External"/><Relationship Id="rId23" Type="http://schemas.openxmlformats.org/officeDocument/2006/relationships/hyperlink" Target="https://normativ.kontur.ru/document?moduleId=1&amp;documentId=357694" TargetMode="External"/><Relationship Id="rId28" Type="http://schemas.openxmlformats.org/officeDocument/2006/relationships/hyperlink" Target="https://normativ.kontur.ru/document?moduleId=1&amp;documentId=396298" TargetMode="External"/><Relationship Id="rId36" Type="http://schemas.openxmlformats.org/officeDocument/2006/relationships/hyperlink" Target="https://normativ.kontur.ru/document?moduleId=1&amp;documentId=286444" TargetMode="External"/><Relationship Id="rId49" Type="http://schemas.openxmlformats.org/officeDocument/2006/relationships/hyperlink" Target="https://normativ.kontur.ru/document?moduleId=1&amp;documentId=396298" TargetMode="External"/><Relationship Id="rId57" Type="http://schemas.openxmlformats.org/officeDocument/2006/relationships/hyperlink" Target="https://normativ.kontur.ru/document?moduleId=1&amp;documentId=345881" TargetMode="External"/><Relationship Id="rId106" Type="http://schemas.openxmlformats.org/officeDocument/2006/relationships/hyperlink" Target="https://normativ.kontur.ru/document?moduleId=1&amp;documentId=395124" TargetMode="External"/><Relationship Id="rId114" Type="http://schemas.openxmlformats.org/officeDocument/2006/relationships/hyperlink" Target="https://normativ.kontur.ru/document?moduleId=1&amp;documentId=396298" TargetMode="External"/><Relationship Id="rId119" Type="http://schemas.openxmlformats.org/officeDocument/2006/relationships/hyperlink" Target="https://normativ.kontur.ru/document?moduleId=1&amp;documentId=396298" TargetMode="External"/><Relationship Id="rId127" Type="http://schemas.openxmlformats.org/officeDocument/2006/relationships/hyperlink" Target="https://normativ.kontur.ru/document?moduleId=1&amp;documentId=190947" TargetMode="External"/><Relationship Id="rId10" Type="http://schemas.openxmlformats.org/officeDocument/2006/relationships/hyperlink" Target="https://normativ.kontur.ru/document?moduleId=1&amp;documentId=363726" TargetMode="External"/><Relationship Id="rId31" Type="http://schemas.openxmlformats.org/officeDocument/2006/relationships/hyperlink" Target="https://normativ.kontur.ru/document?moduleId=1&amp;documentId=396298" TargetMode="External"/><Relationship Id="rId44" Type="http://schemas.openxmlformats.org/officeDocument/2006/relationships/hyperlink" Target="https://normativ.kontur.ru/document?moduleId=1&amp;documentId=396298" TargetMode="External"/><Relationship Id="rId52" Type="http://schemas.openxmlformats.org/officeDocument/2006/relationships/hyperlink" Target="https://normativ.kontur.ru/document?moduleId=1&amp;documentId=396298" TargetMode="External"/><Relationship Id="rId60" Type="http://schemas.openxmlformats.org/officeDocument/2006/relationships/hyperlink" Target="https://normativ.kontur.ru/document?moduleId=1&amp;documentId=291540" TargetMode="External"/><Relationship Id="rId65" Type="http://schemas.openxmlformats.org/officeDocument/2006/relationships/hyperlink" Target="https://normativ.kontur.ru/document?moduleId=1&amp;documentId=311429" TargetMode="External"/><Relationship Id="rId73" Type="http://schemas.openxmlformats.org/officeDocument/2006/relationships/hyperlink" Target="https://normativ.kontur.ru/document?moduleId=1&amp;documentId=393776" TargetMode="External"/><Relationship Id="rId78" Type="http://schemas.openxmlformats.org/officeDocument/2006/relationships/hyperlink" Target="https://normativ.kontur.ru/document?moduleId=1&amp;documentId=345881" TargetMode="External"/><Relationship Id="rId81" Type="http://schemas.openxmlformats.org/officeDocument/2006/relationships/hyperlink" Target="https://normativ.kontur.ru/document?moduleId=1&amp;documentId=351442" TargetMode="External"/><Relationship Id="rId86" Type="http://schemas.openxmlformats.org/officeDocument/2006/relationships/hyperlink" Target="https://normativ.kontur.ru/document?moduleId=1&amp;documentId=395894" TargetMode="External"/><Relationship Id="rId94" Type="http://schemas.openxmlformats.org/officeDocument/2006/relationships/hyperlink" Target="https://normativ.kontur.ru/document?moduleId=1&amp;documentId=396301" TargetMode="External"/><Relationship Id="rId99" Type="http://schemas.openxmlformats.org/officeDocument/2006/relationships/hyperlink" Target="https://normativ.kontur.ru/document?moduleId=1&amp;documentId=68440" TargetMode="External"/><Relationship Id="rId101" Type="http://schemas.openxmlformats.org/officeDocument/2006/relationships/hyperlink" Target="https://normativ.kontur.ru/document?moduleId=1&amp;documentId=396298" TargetMode="External"/><Relationship Id="rId122" Type="http://schemas.openxmlformats.org/officeDocument/2006/relationships/hyperlink" Target="https://normativ.kontur.ru/document?moduleId=1&amp;documentId=396298" TargetMode="External"/><Relationship Id="rId130" Type="http://schemas.openxmlformats.org/officeDocument/2006/relationships/hyperlink" Target="https://normativ.kontur.ru/document?moduleId=1&amp;documentId=395894" TargetMode="External"/><Relationship Id="rId135" Type="http://schemas.openxmlformats.org/officeDocument/2006/relationships/hyperlink" Target="https://normativ.kontur.ru/document?moduleId=1&amp;documentId=362319&amp;" TargetMode="External"/><Relationship Id="rId4" Type="http://schemas.openxmlformats.org/officeDocument/2006/relationships/hyperlink" Target="https://normativ.kontur.ru/document?moduleId=1&amp;documentId=39593" TargetMode="External"/><Relationship Id="rId9" Type="http://schemas.openxmlformats.org/officeDocument/2006/relationships/hyperlink" Target="https://normativ.kontur.ru/document?moduleId=1&amp;documentId=395894" TargetMode="External"/><Relationship Id="rId13" Type="http://schemas.openxmlformats.org/officeDocument/2006/relationships/hyperlink" Target="https://normativ.kontur.ru/document?moduleId=1&amp;documentId=283444" TargetMode="External"/><Relationship Id="rId18" Type="http://schemas.openxmlformats.org/officeDocument/2006/relationships/hyperlink" Target="https://normativ.kontur.ru/document?moduleId=1&amp;documentId=345881" TargetMode="External"/><Relationship Id="rId39" Type="http://schemas.openxmlformats.org/officeDocument/2006/relationships/hyperlink" Target="https://normativ.kontur.ru/document?moduleId=1&amp;documentId=146877" TargetMode="External"/><Relationship Id="rId109" Type="http://schemas.openxmlformats.org/officeDocument/2006/relationships/hyperlink" Target="https://normativ.kontur.ru/document?moduleId=1&amp;documentId=304175" TargetMode="External"/><Relationship Id="rId34" Type="http://schemas.openxmlformats.org/officeDocument/2006/relationships/hyperlink" Target="https://normativ.kontur.ru/document?moduleId=1&amp;documentId=396298" TargetMode="External"/><Relationship Id="rId50" Type="http://schemas.openxmlformats.org/officeDocument/2006/relationships/hyperlink" Target="https://normativ.kontur.ru/document?moduleId=1&amp;documentId=225008" TargetMode="External"/><Relationship Id="rId55" Type="http://schemas.openxmlformats.org/officeDocument/2006/relationships/hyperlink" Target="https://normativ.kontur.ru/document?moduleId=1&amp;documentId=345881" TargetMode="External"/><Relationship Id="rId76" Type="http://schemas.openxmlformats.org/officeDocument/2006/relationships/hyperlink" Target="https://normativ.kontur.ru/document?moduleId=1&amp;documentId=351442" TargetMode="External"/><Relationship Id="rId97" Type="http://schemas.openxmlformats.org/officeDocument/2006/relationships/hyperlink" Target="https://normativ.kontur.ru/document?moduleId=1&amp;documentId=396301" TargetMode="External"/><Relationship Id="rId104" Type="http://schemas.openxmlformats.org/officeDocument/2006/relationships/hyperlink" Target="https://normativ.kontur.ru/document?moduleId=1&amp;documentId=214935" TargetMode="External"/><Relationship Id="rId120" Type="http://schemas.openxmlformats.org/officeDocument/2006/relationships/hyperlink" Target="https://normativ.kontur.ru/document?moduleId=1&amp;documentId=395894" TargetMode="External"/><Relationship Id="rId125" Type="http://schemas.openxmlformats.org/officeDocument/2006/relationships/hyperlink" Target="https://normativ.kontur.ru/document?moduleId=1&amp;documentId=396298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57694" TargetMode="External"/><Relationship Id="rId71" Type="http://schemas.openxmlformats.org/officeDocument/2006/relationships/hyperlink" Target="https://normativ.kontur.ru/document?moduleId=1&amp;documentId=345881" TargetMode="External"/><Relationship Id="rId92" Type="http://schemas.openxmlformats.org/officeDocument/2006/relationships/hyperlink" Target="https://normativ.kontur.ru/document?moduleId=1&amp;documentId=3142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68440" TargetMode="External"/><Relationship Id="rId24" Type="http://schemas.openxmlformats.org/officeDocument/2006/relationships/hyperlink" Target="https://normativ.kontur.ru/document?moduleId=1&amp;documentId=357694" TargetMode="External"/><Relationship Id="rId40" Type="http://schemas.openxmlformats.org/officeDocument/2006/relationships/hyperlink" Target="https://normativ.kontur.ru/document?moduleId=1&amp;documentId=395894" TargetMode="External"/><Relationship Id="rId45" Type="http://schemas.openxmlformats.org/officeDocument/2006/relationships/hyperlink" Target="https://normativ.kontur.ru/document?moduleId=1&amp;documentId=395894" TargetMode="External"/><Relationship Id="rId66" Type="http://schemas.openxmlformats.org/officeDocument/2006/relationships/hyperlink" Target="https://normativ.kontur.ru/document?moduleId=1&amp;documentId=345881" TargetMode="External"/><Relationship Id="rId87" Type="http://schemas.openxmlformats.org/officeDocument/2006/relationships/hyperlink" Target="https://normativ.kontur.ru/document?moduleId=1&amp;documentId=395894" TargetMode="External"/><Relationship Id="rId110" Type="http://schemas.openxmlformats.org/officeDocument/2006/relationships/hyperlink" Target="https://normativ.kontur.ru/document?moduleId=1&amp;documentId=135100" TargetMode="External"/><Relationship Id="rId115" Type="http://schemas.openxmlformats.org/officeDocument/2006/relationships/hyperlink" Target="https://normativ.kontur.ru/document?moduleId=1&amp;documentId=396298" TargetMode="External"/><Relationship Id="rId131" Type="http://schemas.openxmlformats.org/officeDocument/2006/relationships/hyperlink" Target="https://normativ.kontur.ru/document?moduleId=1&amp;documentId=362319&amp;" TargetMode="External"/><Relationship Id="rId136" Type="http://schemas.openxmlformats.org/officeDocument/2006/relationships/hyperlink" Target="https://normativ.kontur.ru/document?moduleId=1&amp;documentId=362319&amp;" TargetMode="External"/><Relationship Id="rId61" Type="http://schemas.openxmlformats.org/officeDocument/2006/relationships/hyperlink" Target="https://normativ.kontur.ru/document?moduleId=1&amp;documentId=158860" TargetMode="External"/><Relationship Id="rId82" Type="http://schemas.openxmlformats.org/officeDocument/2006/relationships/hyperlink" Target="https://normativ.kontur.ru/document?moduleId=1&amp;documentId=362319&amp;" TargetMode="External"/><Relationship Id="rId19" Type="http://schemas.openxmlformats.org/officeDocument/2006/relationships/hyperlink" Target="https://normativ.kontur.ru/document?moduleId=1&amp;documentId=135100" TargetMode="External"/><Relationship Id="rId14" Type="http://schemas.openxmlformats.org/officeDocument/2006/relationships/hyperlink" Target="https://normativ.kontur.ru/document?moduleId=1&amp;documentId=68440" TargetMode="External"/><Relationship Id="rId30" Type="http://schemas.openxmlformats.org/officeDocument/2006/relationships/hyperlink" Target="https://normativ.kontur.ru/document?moduleId=1&amp;documentId=395894" TargetMode="External"/><Relationship Id="rId35" Type="http://schemas.openxmlformats.org/officeDocument/2006/relationships/hyperlink" Target="https://normativ.kontur.ru/document?moduleId=1&amp;documentId=396298" TargetMode="External"/><Relationship Id="rId56" Type="http://schemas.openxmlformats.org/officeDocument/2006/relationships/hyperlink" Target="https://normativ.kontur.ru/document?moduleId=1&amp;documentId=345881" TargetMode="External"/><Relationship Id="rId77" Type="http://schemas.openxmlformats.org/officeDocument/2006/relationships/hyperlink" Target="https://normativ.kontur.ru/document?moduleId=1&amp;documentId=351442" TargetMode="External"/><Relationship Id="rId100" Type="http://schemas.openxmlformats.org/officeDocument/2006/relationships/hyperlink" Target="https://normativ.kontur.ru/document?moduleId=1&amp;documentId=395894" TargetMode="External"/><Relationship Id="rId105" Type="http://schemas.openxmlformats.org/officeDocument/2006/relationships/hyperlink" Target="https://normativ.kontur.ru/document?moduleId=1&amp;documentId=367415" TargetMode="External"/><Relationship Id="rId126" Type="http://schemas.openxmlformats.org/officeDocument/2006/relationships/hyperlink" Target="https://normativ.kontur.ru/document?moduleId=1&amp;documentId=39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12601</Words>
  <Characters>71829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2022-04-25T18:54:00Z</dcterms:created>
  <dcterms:modified xsi:type="dcterms:W3CDTF">2022-04-25T18:55:00Z</dcterms:modified>
</cp:coreProperties>
</file>