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color w:val="980000"/>
          <w:sz w:val="36"/>
          <w:szCs w:val="36"/>
        </w:rPr>
      </w:pPr>
      <w:r w:rsidDel="00000000" w:rsidR="00000000" w:rsidRPr="00000000">
        <w:rPr>
          <w:b w:val="1"/>
          <w:color w:val="980000"/>
          <w:sz w:val="36"/>
          <w:szCs w:val="36"/>
          <w:rtl w:val="0"/>
        </w:rPr>
        <w:t xml:space="preserve">ИМЯ ПРИЛАГАТЕЛЬНОЕ</w:t>
        <w:br w:type="textWrapping"/>
      </w:r>
      <w:r w:rsidDel="00000000" w:rsidR="00000000" w:rsidRPr="00000000">
        <w:rPr>
          <w:color w:val="980000"/>
          <w:sz w:val="36"/>
          <w:szCs w:val="36"/>
          <w:rtl w:val="0"/>
        </w:rPr>
        <w:t xml:space="preserve">Морфологический разбор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b w:val="1"/>
          <w:color w:val="20124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b w:val="1"/>
          <w:color w:val="20124d"/>
          <w:sz w:val="36"/>
          <w:szCs w:val="36"/>
        </w:rPr>
      </w:pPr>
      <w:r w:rsidDel="00000000" w:rsidR="00000000" w:rsidRPr="00000000">
        <w:rPr>
          <w:b w:val="1"/>
          <w:color w:val="20124d"/>
          <w:sz w:val="36"/>
          <w:szCs w:val="36"/>
          <w:rtl w:val="0"/>
        </w:rPr>
        <w:t xml:space="preserve">План разбора</w:t>
      </w:r>
    </w:p>
    <w:p w:rsidR="00000000" w:rsidDel="00000000" w:rsidP="00000000" w:rsidRDefault="00000000" w:rsidRPr="00000000" w14:paraId="00000004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1. Часть речи. На какой вопрос отвечает.</w:t>
      </w:r>
    </w:p>
    <w:p w:rsidR="00000000" w:rsidDel="00000000" w:rsidP="00000000" w:rsidRDefault="00000000" w:rsidRPr="00000000" w14:paraId="00000005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    Начальная форма (И. п. ед. числа мужского рода - какой?)</w:t>
      </w:r>
    </w:p>
    <w:p w:rsidR="00000000" w:rsidDel="00000000" w:rsidP="00000000" w:rsidRDefault="00000000" w:rsidRPr="00000000" w14:paraId="00000006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2. Морфологические признаки:</w:t>
      </w:r>
    </w:p>
    <w:p w:rsidR="00000000" w:rsidDel="00000000" w:rsidP="00000000" w:rsidRDefault="00000000" w:rsidRPr="00000000" w14:paraId="00000007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    Постоянные признаки  – ; </w:t>
      </w:r>
    </w:p>
    <w:p w:rsidR="00000000" w:rsidDel="00000000" w:rsidP="00000000" w:rsidRDefault="00000000" w:rsidRPr="00000000" w14:paraId="00000008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    непостоянные признаки – число, род (только в ед. ч.), падеж.</w:t>
      </w:r>
    </w:p>
    <w:p w:rsidR="00000000" w:rsidDel="00000000" w:rsidP="00000000" w:rsidRDefault="00000000" w:rsidRPr="00000000" w14:paraId="00000009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 3. Роль в предложении </w:t>
      </w:r>
    </w:p>
    <w:p w:rsidR="00000000" w:rsidDel="00000000" w:rsidP="00000000" w:rsidRDefault="00000000" w:rsidRPr="00000000" w14:paraId="0000000A">
      <w:pPr>
        <w:pageBreakBefore w:val="0"/>
        <w:jc w:val="center"/>
        <w:rPr>
          <w:rFonts w:ascii="Times New Roman" w:cs="Times New Roman" w:eastAsia="Times New Roman" w:hAnsi="Times New Roman"/>
          <w:b w:val="1"/>
          <w:color w:val="20124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jc w:val="center"/>
        <w:rPr>
          <w:rFonts w:ascii="Times New Roman" w:cs="Times New Roman" w:eastAsia="Times New Roman" w:hAnsi="Times New Roman"/>
          <w:b w:val="1"/>
          <w:color w:val="20124d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0124d"/>
          <w:sz w:val="36"/>
          <w:szCs w:val="36"/>
          <w:rtl w:val="0"/>
        </w:rPr>
        <w:t xml:space="preserve">Образец письменного разбора</w:t>
      </w:r>
    </w:p>
    <w:p w:rsidR="00000000" w:rsidDel="00000000" w:rsidP="00000000" w:rsidRDefault="00000000" w:rsidRPr="00000000" w14:paraId="0000000C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b w:val="1"/>
          <w:i w:val="1"/>
          <w:color w:val="20124d"/>
          <w:sz w:val="36"/>
          <w:szCs w:val="36"/>
        </w:rPr>
      </w:pPr>
      <w:r w:rsidDel="00000000" w:rsidR="00000000" w:rsidRPr="00000000">
        <w:rPr>
          <w:b w:val="1"/>
          <w:i w:val="1"/>
          <w:color w:val="20124d"/>
          <w:sz w:val="36"/>
          <w:szCs w:val="36"/>
          <w:rtl w:val="0"/>
        </w:rPr>
        <w:t xml:space="preserve">Хвойные деревья стояли в серебристом инее.</w:t>
      </w:r>
    </w:p>
    <w:p w:rsidR="00000000" w:rsidDel="00000000" w:rsidP="00000000" w:rsidRDefault="00000000" w:rsidRPr="00000000" w14:paraId="0000000E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1.  Хвойные  – прил. (какие?)</w:t>
      </w:r>
    </w:p>
    <w:p w:rsidR="00000000" w:rsidDel="00000000" w:rsidP="00000000" w:rsidRDefault="00000000" w:rsidRPr="00000000" w14:paraId="0000000F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    Н. ф. – хвойный.</w:t>
      </w:r>
    </w:p>
    <w:p w:rsidR="00000000" w:rsidDel="00000000" w:rsidP="00000000" w:rsidRDefault="00000000" w:rsidRPr="00000000" w14:paraId="00000010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2. Морф. признаки:</w:t>
      </w:r>
    </w:p>
    <w:p w:rsidR="00000000" w:rsidDel="00000000" w:rsidP="00000000" w:rsidRDefault="00000000" w:rsidRPr="00000000" w14:paraId="00000011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    Непост. – во мн. ч., в И. п.</w:t>
      </w:r>
    </w:p>
    <w:p w:rsidR="00000000" w:rsidDel="00000000" w:rsidP="00000000" w:rsidRDefault="00000000" w:rsidRPr="00000000" w14:paraId="00000012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3. Втор. член.</w:t>
      </w:r>
    </w:p>
    <w:p w:rsidR="00000000" w:rsidDel="00000000" w:rsidP="00000000" w:rsidRDefault="00000000" w:rsidRPr="00000000" w14:paraId="00000013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1.  Серебристом  – прил. (каком?)</w:t>
      </w:r>
    </w:p>
    <w:p w:rsidR="00000000" w:rsidDel="00000000" w:rsidP="00000000" w:rsidRDefault="00000000" w:rsidRPr="00000000" w14:paraId="00000015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    Н. ф. – серебристый.</w:t>
      </w:r>
    </w:p>
    <w:p w:rsidR="00000000" w:rsidDel="00000000" w:rsidP="00000000" w:rsidRDefault="00000000" w:rsidRPr="00000000" w14:paraId="00000016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4. Морф. пр:</w:t>
      </w:r>
    </w:p>
    <w:p w:rsidR="00000000" w:rsidDel="00000000" w:rsidP="00000000" w:rsidRDefault="00000000" w:rsidRPr="00000000" w14:paraId="00000017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     Непост. – в ед. ч., в м. р., в П. п.</w:t>
      </w:r>
    </w:p>
    <w:p w:rsidR="00000000" w:rsidDel="00000000" w:rsidP="00000000" w:rsidRDefault="00000000" w:rsidRPr="00000000" w14:paraId="00000018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color w:val="20124d"/>
          <w:sz w:val="36"/>
          <w:szCs w:val="36"/>
          <w:rtl w:val="0"/>
        </w:rPr>
        <w:t xml:space="preserve">3.  Втор. член.</w:t>
      </w:r>
    </w:p>
    <w:p w:rsidR="00000000" w:rsidDel="00000000" w:rsidP="00000000" w:rsidRDefault="00000000" w:rsidRPr="00000000" w14:paraId="00000019">
      <w:pPr>
        <w:pageBreakBefore w:val="0"/>
        <w:rPr>
          <w:color w:val="20124d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570" w:right="57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